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90D" w:rsidRDefault="000D590D" w:rsidP="000D590D">
      <w:pPr>
        <w:rPr>
          <w:rFonts w:ascii="黑体" w:eastAsia="黑体" w:hint="eastAsia"/>
          <w:sz w:val="30"/>
          <w:szCs w:val="30"/>
        </w:rPr>
      </w:pPr>
      <w:r>
        <w:rPr>
          <w:rFonts w:ascii="黑体" w:eastAsia="黑体" w:hint="eastAsia"/>
          <w:sz w:val="30"/>
          <w:szCs w:val="30"/>
        </w:rPr>
        <w:t>附件3</w:t>
      </w:r>
    </w:p>
    <w:p w:rsidR="000D590D" w:rsidRDefault="000D590D" w:rsidP="000D590D">
      <w:pPr>
        <w:snapToGrid w:val="0"/>
        <w:jc w:val="center"/>
        <w:rPr>
          <w:rFonts w:ascii="方正小标宋简体" w:eastAsia="方正小标宋简体" w:hint="eastAsia"/>
          <w:sz w:val="44"/>
          <w:szCs w:val="44"/>
        </w:rPr>
      </w:pPr>
      <w:r>
        <w:rPr>
          <w:rFonts w:ascii="方正小标宋简体" w:eastAsia="方正小标宋简体" w:hint="eastAsia"/>
          <w:sz w:val="44"/>
          <w:szCs w:val="44"/>
        </w:rPr>
        <w:t>第十一届全省大中专院校就业创业教育优秀论文获奖名单</w:t>
      </w:r>
    </w:p>
    <w:tbl>
      <w:tblPr>
        <w:tblW w:w="14327" w:type="dxa"/>
        <w:jc w:val="center"/>
        <w:tblLayout w:type="fixed"/>
        <w:tblLook w:val="04A0" w:firstRow="1" w:lastRow="0" w:firstColumn="1" w:lastColumn="0" w:noHBand="0" w:noVBand="1"/>
      </w:tblPr>
      <w:tblGrid>
        <w:gridCol w:w="508"/>
        <w:gridCol w:w="4665"/>
        <w:gridCol w:w="960"/>
        <w:gridCol w:w="1557"/>
        <w:gridCol w:w="3258"/>
        <w:gridCol w:w="1005"/>
        <w:gridCol w:w="2374"/>
      </w:tblGrid>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黑体" w:eastAsia="黑体" w:hAnsi="宋体" w:cs="黑体"/>
                <w:spacing w:val="-16"/>
                <w:sz w:val="24"/>
              </w:rPr>
            </w:pPr>
            <w:r w:rsidRPr="00EB46C5">
              <w:rPr>
                <w:rFonts w:ascii="黑体" w:eastAsia="黑体" w:hAnsi="宋体" w:cs="黑体" w:hint="eastAsia"/>
                <w:spacing w:val="-16"/>
                <w:kern w:val="0"/>
                <w:sz w:val="24"/>
                <w:lang w:bidi="ar"/>
              </w:rPr>
              <w:t>序号</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center"/>
              <w:textAlignment w:val="center"/>
              <w:rPr>
                <w:rFonts w:ascii="黑体" w:eastAsia="黑体" w:hAnsi="宋体" w:cs="黑体"/>
                <w:spacing w:val="-12"/>
                <w:sz w:val="24"/>
              </w:rPr>
            </w:pPr>
            <w:r>
              <w:rPr>
                <w:rFonts w:ascii="黑体" w:eastAsia="黑体" w:hAnsi="宋体" w:cs="黑体" w:hint="eastAsia"/>
                <w:spacing w:val="-12"/>
                <w:kern w:val="0"/>
                <w:sz w:val="24"/>
                <w:lang w:bidi="ar"/>
              </w:rPr>
              <w:t>论文题目</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黑体" w:eastAsia="黑体" w:hAnsi="宋体" w:cs="黑体"/>
                <w:spacing w:val="-16"/>
                <w:sz w:val="24"/>
              </w:rPr>
            </w:pPr>
            <w:r>
              <w:rPr>
                <w:rFonts w:ascii="黑体" w:eastAsia="黑体" w:hAnsi="宋体" w:cs="黑体" w:hint="eastAsia"/>
                <w:spacing w:val="-16"/>
                <w:kern w:val="0"/>
                <w:sz w:val="24"/>
                <w:lang w:bidi="ar"/>
              </w:rPr>
              <w:t>负责人</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黑体" w:eastAsia="黑体" w:hAnsi="宋体" w:cs="黑体"/>
                <w:spacing w:val="-12"/>
                <w:sz w:val="24"/>
              </w:rPr>
            </w:pPr>
            <w:r>
              <w:rPr>
                <w:rFonts w:ascii="黑体" w:eastAsia="黑体" w:hAnsi="宋体" w:cs="黑体" w:hint="eastAsia"/>
                <w:spacing w:val="-12"/>
                <w:kern w:val="0"/>
                <w:sz w:val="24"/>
                <w:lang w:bidi="ar"/>
              </w:rPr>
              <w:t>合作人</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center"/>
              <w:textAlignment w:val="center"/>
              <w:rPr>
                <w:rFonts w:ascii="黑体" w:eastAsia="黑体" w:hAnsi="宋体" w:cs="黑体"/>
                <w:spacing w:val="-12"/>
                <w:sz w:val="24"/>
              </w:rPr>
            </w:pPr>
            <w:r>
              <w:rPr>
                <w:rFonts w:ascii="黑体" w:eastAsia="黑体" w:hAnsi="宋体" w:cs="黑体" w:hint="eastAsia"/>
                <w:spacing w:val="-12"/>
                <w:kern w:val="0"/>
                <w:sz w:val="24"/>
                <w:lang w:bidi="ar"/>
              </w:rPr>
              <w:t>主要完成单位</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黑体" w:eastAsia="黑体" w:hAnsi="宋体" w:cs="黑体"/>
                <w:spacing w:val="-12"/>
                <w:sz w:val="24"/>
              </w:rPr>
            </w:pPr>
            <w:r>
              <w:rPr>
                <w:rFonts w:ascii="黑体" w:eastAsia="黑体" w:hAnsi="宋体" w:cs="黑体" w:hint="eastAsia"/>
                <w:spacing w:val="-12"/>
                <w:kern w:val="0"/>
                <w:sz w:val="24"/>
                <w:lang w:bidi="ar"/>
              </w:rPr>
              <w:t>获奖等级</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jc w:val="center"/>
              <w:rPr>
                <w:rFonts w:ascii="仿宋_GB2312" w:eastAsia="仿宋_GB2312" w:hAnsi="宋体" w:cs="宋体" w:hint="eastAsia"/>
                <w:spacing w:val="-12"/>
                <w:sz w:val="24"/>
              </w:rPr>
            </w:pPr>
            <w:r w:rsidRPr="00EB46C5">
              <w:rPr>
                <w:rFonts w:ascii="仿宋_GB2312" w:eastAsia="仿宋_GB2312" w:hint="eastAsia"/>
                <w:spacing w:val="-12"/>
                <w:sz w:val="24"/>
              </w:rPr>
              <w:t>证书编号</w:t>
            </w:r>
          </w:p>
        </w:tc>
      </w:tr>
      <w:tr w:rsidR="000D590D" w:rsidTr="0039015D">
        <w:trPr>
          <w:trHeight w:val="444"/>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大学生创业精神培养存在问题及对策分析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梁家裴</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 颖 王志博</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河南机电职业学院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豫教〔2018〕04964号</w:t>
            </w:r>
          </w:p>
        </w:tc>
      </w:tr>
      <w:tr w:rsidR="000D590D" w:rsidTr="0039015D">
        <w:trPr>
          <w:trHeight w:val="466"/>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高校毕业生就业创业工作新常态思考</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张广乐</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河南工业大学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豫教〔2018〕04965号</w:t>
            </w:r>
          </w:p>
        </w:tc>
      </w:tr>
      <w:tr w:rsidR="000D590D" w:rsidTr="0039015D">
        <w:trPr>
          <w:trHeight w:val="588"/>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“一带一路”背景下河南省大学生就业问题及策略研究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魏 茜</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中原工学院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豫教〔2018〕04966号</w:t>
            </w:r>
          </w:p>
        </w:tc>
      </w:tr>
      <w:tr w:rsidR="000D590D" w:rsidTr="0039015D">
        <w:trPr>
          <w:trHeight w:val="476"/>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DEA在高校毕业生就业绩效评价中的应用研究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秦雷雷</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 xml:space="preserve">王以梁 </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华北水利水电大学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豫教〔2018〕04967号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民办高校大学生就业促进会的建设与改革研究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邱志敏</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崔 明</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中原工学院信息商务学院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豫教〔2018〕04968号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飞行器设计专业人才培养模式研究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王晓璐</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刘战合 赵 辉</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郑州航空工业管理学院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豫教〔2018〕04969号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民办高校毕业生就业影响因素分析与对策探讨</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曹玉霞</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郑州科技学院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豫教〔2018〕04970号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“互联网+”时代背景下当代大学生就业能力的提升研究——基于供给侧改革的视角</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孙保营</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豫教〔2018〕04971号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大学生村官选用管理政策现实悖论及破解对策</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张国权</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河南检察职业学院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豫教〔2018〕04972号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高等院校创新创业引导机制的构建路径研究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崔晓会</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郑州大学西亚斯国际学院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豫教〔2018〕04973号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地方本科院校转型发展中创新创业教育保障体系建设</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曹军芬</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许昌学院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豫教〔2018〕04974号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12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浅析医患关系对地方高等医学院校学生就业的影响与对策</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郜 佩</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新乡医学院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豫教〔2018〕04975号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公安民警“订单式”培训模式探讨</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吕 萍</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邓 敏 刘 卉</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铁道警察学院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豫教〔2018〕04976号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大学生创新创业发展中政府的作用分析——基于对河南省的调研</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陈荟宇</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梁芝栋 张开鹏</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郑州工商学院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豫教〔2018〕04977号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河南省高职院校专业结构与区域产业结构的协同性研究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郑海燕</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信阳职业技术学院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豫教〔2018〕04978号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大数据技术在信息管理中的应用研究——以高校就业工作为例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尚光龙</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张泽锋</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信阳职业技术学院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豫教〔2018〕04979号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互联网思维下高校创业课程教学模式变革</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岳瑞凤</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中原工学院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豫教〔2018〕04980号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河南省高校毕业生就业质量及评价探析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李忠旺</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常小芳 马晓慧</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黄河水利职业技术学院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豫教〔2018〕04981号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信息管理与信息系统毕业生就业现状分析及就业能力提升措施研究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李春灿</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郑州航空工业管理学院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豫教〔2018〕04982号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20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“互联网+”时代大学生创业实践要素分析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张颜梅</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商丘师范学院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豫教〔2018〕04983号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21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众创背景下的中国高校教育改革发展研究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张永春</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台 畅 姬 庆</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河南机电职业学院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豫教〔2018〕04984号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22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高校创业师资队伍建设的瓶颈与创新策略</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邢晓阳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河南牧业经济学院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豫教〔2018〕04985号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23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理念 课程 师资:探寻“双创”教育与专业教育的相融共生之路</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梁正瀚</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许昌学院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豫教〔2018〕04986号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24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基于就业能力提升的大学生就业指导课程创新途径探索</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田 蕾</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河南财政金融学院龙子湖校区</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豫教〔2018〕04987号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25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农村籍大学生基层就业的社会保障支持研究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蒋占峰</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娄博华 潘博博</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河南师范大学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豫教〔2018〕04988号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26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复杂适应系统理论下的大学生创业支持体系探究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牛冰非</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河南工程学院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豫教〔2018〕04989号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27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Triz创新理论在高职院校教育教学研究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符 英</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魏 沛 杨红玉</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南阳农业职业学院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豫教〔2018〕04990号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28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民生视域下大学生的多维诉求与逆袭取向</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赵 姗</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郑州工商学院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豫教〔2018〕04991号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29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大中专毕业生就业创业难点分析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何方园</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吴艺珂 周  锐</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豫教〔2018〕04992号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30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现代艺术设计教育教学对大学生职业生涯发展的影响及规划策略研究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殷 莺</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黄河水利职业技术学院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豫教〔2018〕04993号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31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大学生职业生涯规划“金字塔”模型构建与实施</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程贵林</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黄河科技学院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豫教〔2018〕04994号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32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高职生的生涯适应力现状及职业发展教育对策研究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常小芳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李纪宾 李忠旺</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黄河水利职业技术学院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豫教〔2018〕04995号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33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民办高校教育供给侧结构性改革研究——高校转型发展视角</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吕金梅</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黄河科技学院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豫教〔2018〕04996号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34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大学生农村就业创业对农业现代化的促进作用及其实现路径研究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严鸿雁</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河南理工大学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豫教〔2018〕04997号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35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毕业生就业状况视域下的职业生涯教育教学改革</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李纪宾</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常小芳 李忠旺</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黄河水利职业技术学院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豫教〔2018〕04998号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36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以就业创业为导向高职汽车专业课程体系建设探究--以我院汽车营销与服务专业为例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王飞龙</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新乡职业技术学院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豫教〔2018〕04999号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37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用社会主义核心价值体系引领大学生职业生涯规划</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 兵</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豫教〔2018〕05000号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38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工商管理类本科生创业教育培养模式研究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王洪梁</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郑州航空工业管理学院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豫教〔2018〕05001号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39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实现高校本科毕业生就业质量提升的实证研究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马 婧</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 莹</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豫教〔2018〕05002号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40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大学生创业实践活动--搭建未来商学应用平台</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陈君丽</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邵 丹 刘 蕊</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河南应用技术职业学院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豫教〔2018〕05003号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41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浅论河南地方高校转型发展的“难”与“策”</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柯</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洛阳师范学院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豫教〔2018〕05004号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42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双创时代提升大学生创业能力初探——以高校众创空间为例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焱</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焦作师范高等专科学校</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豫教〔2018〕05005号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43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“慕课”与“翻转课堂”结合下创业基础课程教学模式改革研究——以中原工学院信息商务学院为例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王丽萍</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牛满萍 薛庞娟</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中原工学院信息商务学院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豫教〔2018〕05006号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44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基于金字塔式需求理论的高职院校大学生就业价值取向分析——以信阳职业技术学院为例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曾 萍</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信阳职业技术学院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豫教〔2018〕05007号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45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Pr="00EB46C5" w:rsidRDefault="000D590D" w:rsidP="0039015D">
            <w:pPr>
              <w:widowControl/>
              <w:snapToGrid w:val="0"/>
              <w:jc w:val="left"/>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创业教育课程对中国大学生创业意图的影响研究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仝 鑫</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安阳师范学院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豫教〔2018〕05008号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46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高职学生自我效能感的培养与提升</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王振强</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黄河水利职业技术学院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一等奖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豫教〔2018〕05009号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47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高职院校毕业生就业创业准备心理问题调研报告—— 基于生涯规划能力提升视角</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丁 君</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河南工业职业技术学院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豫教〔2018〕05010号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48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用人单位对毕业生满意度调查问卷分析报告--以G学院旅游管理专业为例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王静可</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洛阳师范学院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豫教〔2018〕05011号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49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河南高校计算机专业人才就业现状及对策研究 ——以河南工程学院和中原工学院为例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柴刘锦</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河南工程学院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豫教〔2018〕05012号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50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国内典型创业教育模式对河南高校的启示</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张学艳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张开鹏</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郑州工商学院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豫教〔2018〕05013号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51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Pr="00EB46C5" w:rsidRDefault="000D590D" w:rsidP="0039015D">
            <w:pPr>
              <w:widowControl/>
              <w:snapToGrid w:val="0"/>
              <w:jc w:val="left"/>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多措并举 提振创新创业浓郁活力 ——河南理工大学全程化创新创业教育与服务孵化体系建设</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付生德</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侯 艇 付威廉</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河南理工大学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豫教〔2018〕05014号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52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浅谈校企合作人才培养模式下创新创业教育实践平台的建立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鄂正阳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color w:val="FF0000"/>
                <w:spacing w:val="-12"/>
                <w:kern w:val="0"/>
                <w:sz w:val="24"/>
                <w:lang w:bidi="ar"/>
              </w:rPr>
              <w:t xml:space="preserve"> </w:t>
            </w:r>
            <w:r>
              <w:rPr>
                <w:rFonts w:ascii="仿宋_GB2312" w:eastAsia="仿宋_GB2312" w:hAnsi="宋体" w:cs="仿宋_GB2312" w:hint="eastAsia"/>
                <w:spacing w:val="-12"/>
                <w:kern w:val="0"/>
                <w:sz w:val="24"/>
                <w:lang w:bidi="ar"/>
              </w:rPr>
              <w:t>李国亭</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华北水利水电大学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豫教〔2018〕05015号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53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90后大学生人格特质与创业意向的关系研究 ----创业自我效能感的中介作用</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白红敏</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冯 蔚 白艳巧</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河南师范大学新联学院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豫教〔2018〕05016号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54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“四位一体”就业创业联动机制探索</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屈 扬</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赵哲霏 葛尚灵</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河南工业和信息化职业学院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豫教〔2018〕05017号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55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大学生创新创业能力培养研究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李士晓</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豫教〔2018〕05018号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56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“大众创业万众创新”背景下高职生职业素养教育现状及改进措施</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 伟</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开封文化艺术职业学院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豫教〔2018〕05019号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57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大学生创业带动就业路径依赖模型的思考——基于创业意愿视角</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媛</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王静雅 吕颖捷</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河南应用技术职业学院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豫教〔2018〕05020号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58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我省高校“双创”教育模式实践探索</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孙利平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永城职业学院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豫教〔2018〕05021号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59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关爱创业不成功大学生群体，完善高校创新创业精准帮服体系</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张小翠</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吴森峰</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新乡职业技术学院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豫教〔2018〕05022号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60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河南省高职院校职业指导的开展与对策</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温娟娟</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 苑 郭 巍</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豫教〔2018〕05023号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61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高职院校学生自主创业的现状及对策</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张明杰</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河南应用技术职业学院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豫教〔2018〕05024号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62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普通高校《就业指导课程》教学策略的新变化</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魏志红</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南阳农业职业学院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豫教〔2018〕05025号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63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Study of Talents Training Mode of Modern Apprenticeship in the Higher Vocational Education</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边 疆</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王笑禹</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开封大学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豫教〔2018〕05026号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64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如何利用微信公众平台促进大学生就业指导课程建设</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孙铁山</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郑州轻工业学院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豫教〔2018〕05027号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65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高校创新创业教育与专业教育融合问题透视</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 莹</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路红显</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豫教〔2018〕05028号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66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对地方高师院校非师范生就业难问题的思考</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刘毅佳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洛阳师范学院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豫教〔2018〕05029号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67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“双创”教育师资队伍建设存在的问题及对策</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赵俊仙</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雷俐丽 梁君丽</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郑州工商学院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豫教〔2018〕05030号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68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创新优化商科职业教育教学模式研究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董学力</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陈明灿 刘燕燕</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郑州财经学院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豫教〔2018〕05031号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69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大学生“伪创业”现象分析及应对措施</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 显</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洛阳师范学院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豫教〔2018〕05032号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70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地方高校转型发展背景下的实践教学基地建设</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许庆贺</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敏 曹军芬</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许昌学院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豫教〔2018〕05033号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71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以赛促学 深化冶金专业实践课程改革研究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兴 超</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姚 娜</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济源职业技术学院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豫教〔2018〕05034号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72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借“一带一路”东风发展文化产业</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李艳霞</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河南财政金融学院龙子湖校区</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豫教〔2018〕05035号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73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转型期河南师范大学新联学院就业创业实践现状分析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 潭</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河南师范大学新联学院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豫教〔2018〕05036号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74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老龄化社会背景下高职护理专业毕业生社区就业的研究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王利平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蕊</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济源职业技术学院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豫教〔2018〕05037号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75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高职院校双创型人才培养的“五位一体”实践教育体系的构建——以郑州职业技术学院为例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郑晓茜</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李连荣</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豫教〔2018〕05038号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76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河南省民办高校“众创空间”发展现状及建议 ------以河南省17所民办本科高校为例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高昌慧</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信阳学院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豫教〔2018〕05039号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77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高校艺术类硕士研究生就业趋势分析——以郑州轻工业学院为例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唐丹丹</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吴晓宗 刘国豪</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郑州轻工业学院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豫教〔2018〕05040号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78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“互联网+”时代河南省高校创新创业教育问题研究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陈永光</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周口师范学院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豫教〔2018〕05041号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79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信息技术环境下知识视角的大学生创业实践</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 霞</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开封大学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豫教〔2018〕05042号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80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加强高职院校就业创业指导机构建设的路径探析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盛秋芳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河南建筑职业技术学院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豫教〔2018〕05043号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81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新媒体环境下民办高校创业教育体系建设研究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汪 梁</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郑州升达经贸管理学院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豫教〔2018〕05044号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82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高校毕业生就业质量提升政策体系研究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卫铁林</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史淑桃</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郑州航空工业管理学院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豫教〔2018〕05045号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83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“互联网+”背景下，医药专业学生创新创业教育的探讨 ——以河南应院“竹草堂”项目为例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崔 璀</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吴 妍 吕颖捷</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河南应用技术职业学院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豫教〔2018〕05046号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84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高职财经类专业毕业生就业预警机制构建研究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田晓川</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永城职业学院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豫教〔2018〕05047号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85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TRIZ创新理论在大学教学推广中应用研究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武福华</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王燕华 屈重年</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南阳师范学院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豫教〔2018〕05048号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86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中美高校大学生创业教育的比较研究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 娟</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郑州信息科技职业学院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豫教〔2018〕05049号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87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以十九大精神引领我省双创教育深化改革</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韩 朋</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郑州城市职业学院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豫教〔2018〕05050号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88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多效并施激活大学生基层就业的吸引力</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 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安阳职业技术学院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豫教〔2018〕05051号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89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基于课题筛选与产学研合作的专业学位研究生培养新机制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罗 勇</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杨二冰</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豫教〔2018〕05052号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90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大学生“工匠精神”与创新创业能力的培养</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卢 琰</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黄河科技学院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豫教〔2018〕05053号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91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“课题型”课程的开发与实践</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刘昊觊</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河南工业职业技术学院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豫教〔2018〕05054号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92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河南省经济转型发展对高校创新创业教育的影响研究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许瀛文</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肖祯怀 许 斌</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商丘师范学院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豫教〔2018〕05055号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93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中美高校就业指导体系的对比分析及启示研究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吴 岩</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郑州大学西亚斯国际学院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豫教〔2018〕05056号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94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势科学视角下高校创新型人才培养机制探析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王琳玮</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黄河科技学院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豫教〔2018〕05057号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95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大学生创新能力的培养与开发探究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李云飞</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豫教〔2018〕05058号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96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超越传统——编导专业创新创业实践的融合路径探析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娜</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河南师范大学新联学院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豫教〔2018〕05059号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97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“95后”高职学前教育专业毕业生就业意向及影响因素研究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杨金焕</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峰</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济源职业技术学院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豫教〔2018〕05060号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98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高校转型背景下大学生就业创业问题分析及对策</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景坤玉</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商丘师范学院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豫教〔2018〕05061号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99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“95后”大学生就业观引导研究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宋小香</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河南省会计学校</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豫教〔2018〕05062号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100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互联网+背景下豫西北中职院校创新创业教育研究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余 静</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刘光辉 刘斐菲</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焦作大学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豫教〔2018〕05063号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101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民办高校毕业生就业压力问题及对策探析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孙焕焕</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梁会青</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郑州工商学院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豫教〔2018〕05064号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102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以工作室为载体推进高职院校创新创业教育</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胡 鹏</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范 莹</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焦作大学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豫教〔2018〕05065号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103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河南农业职业学院大学生创业支持现状分析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萌</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陈 伟</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河南农业职业学院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豫教〔2018〕05066号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104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基于工作过程的连铸课程改革</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姚 娜</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兴 超</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济源职业技术学院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豫教〔2018〕05067号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105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大学生微电影众筹的特征、困境与出路</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聂 伟</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中原工学院信息商务学院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豫教〔2018〕05068号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106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地方高职院校医学生基层就业意愿调查分析——以周口科技职业学院为例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解玉坤</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张冬梅 范文华</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周口科技职业学院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豫教〔2018〕05069号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107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河南省产业转型升级与大学生就业促进机制研究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杨 芬</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河南牧业经济学院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二等奖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豫教〔2018〕05070号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108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大众创业万众创新背景下地方高校产教融合路径探析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周丽华</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黄河科技学院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豫教〔2018〕05071号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109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浅论大学生创新创业能力培养</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黄凯锋</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洛阳师范学院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豫教〔2018〕05072号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110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科学构建高职学生职业生涯规划教育体系</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潘凌云</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信阳职业技术学院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豫教〔2018〕05073号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111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河南省高校大学生创业教育中存在的问题及对策研究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张五钢</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 鹏</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郑州城市职业学院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豫教〔2018〕05074号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112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集智构建河南职教立体化就业创业服务体系</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李连荣</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郑晓茜 权国辉</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豫教〔2018〕05075号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113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高校体育专业就业指导工作研究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胡唯唯</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洛阳师范学院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豫教〔2018〕05076号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114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应用技术型高校就业服务智能平台建设</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支卓华</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董光磊</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豫教〔2018〕05077号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115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新就业形势下高校体育专业创业型人才培养探究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张秀玲</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罗红军 陈 杰</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豫教〔2018〕05078号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116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医学院校大学生人格类型与专业认同的关系研究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杰</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韩 冰 陈洪涛</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新乡医学院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豫教〔2018〕05079号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117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新形势下中外合作办学学生创新创业能力培养实践研究——以“我的望星阁”大学生创新创业加油站为例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 伟</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吕玉娟 代克强</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新乡医学院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豫教〔2018〕05080号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118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高职院校毕业生就业创业状况满意度调查研究 ——以河南省郑州市高职院校为例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周莉娜</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河南应用技术职业学院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豫教〔2018〕05081号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119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高校大学生创新创业人才培养探究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唐滋贵</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河南医学高等专科学校</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豫教〔2018〕05082号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120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中药专业高职生创业实践的瓶颈与出路研究 ——基于创新创业大赛实践的思考和探索</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丁 方</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东 程喜乐</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河南应用技术职业学院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豫教〔2018〕05083号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121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供给侧改革背景下校企合作对大学生就业能力提升策略研究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王永贵</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信阳师范学院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豫教〔2018〕05084号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122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政校企合作在高职教育中的创新与实践</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王道勋</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张欣欣 郭思灵</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黄河科技学院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豫教〔2018〕05085号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123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豫西北中职生互联网+创业研究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刘光辉</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余 静 姚 燕</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焦作大学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豫教〔2018〕05086号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124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新时代背景下高职院校大学生创新创业情况实证调查研究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贾红军</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color w:val="FF0000"/>
                <w:spacing w:val="-12"/>
                <w:kern w:val="0"/>
                <w:sz w:val="24"/>
                <w:lang w:bidi="ar"/>
              </w:rPr>
              <w:t xml:space="preserve"> </w:t>
            </w:r>
            <w:r>
              <w:rPr>
                <w:rFonts w:ascii="仿宋_GB2312" w:eastAsia="仿宋_GB2312" w:hAnsi="宋体" w:cs="仿宋_GB2312" w:hint="eastAsia"/>
                <w:spacing w:val="-12"/>
                <w:kern w:val="0"/>
                <w:sz w:val="24"/>
                <w:lang w:bidi="ar"/>
              </w:rPr>
              <w:t>李 静</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黄河水利职业技术学院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豫教〔2018〕05087号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125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基于雷达图的高职毕业生就业核心竞争力量化分析与提升路径</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练雪瑞</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永城职业学院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豫教〔2018〕05088号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126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“互联网+”背景下河南省大学生创业存在的问题及原因分析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雷俐丽</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赵俊仙 胡 阳</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郑州工商学院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豫教〔2018〕05089号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127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从通识教育视角看高校茶学专业思政教育的“大思政”转型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蒋凤丽</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河南牧业经济学院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豫教〔2018〕05090号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128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动物药学本科专业“双创型”人才培养模式的构建研究与实践</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杜鹏娟</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河南牧业经济学院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豫教〔2018〕05091号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129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Pr="00EB46C5" w:rsidRDefault="000D590D" w:rsidP="0039015D">
            <w:pPr>
              <w:widowControl/>
              <w:snapToGrid w:val="0"/>
              <w:jc w:val="left"/>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“一带一路”倡议下我国高等教育国际化的新图景</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王军胜</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黄河科技学院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豫教〔2018〕05092号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130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职业生涯规划视野下的大学生创业教育研究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崔国庆</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周口师范学院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豫教〔2018〕05093号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131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新常态下的大学生就业创业问题反思</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郑军领</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李伟娜 唐一举</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河南工业和信息化职业学院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豫教〔2018〕05094号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132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sidRPr="00EB46C5">
              <w:rPr>
                <w:rFonts w:ascii="仿宋_GB2312" w:eastAsia="仿宋_GB2312" w:hAnsi="宋体" w:cs="仿宋_GB2312" w:hint="eastAsia"/>
                <w:spacing w:val="-16"/>
                <w:kern w:val="0"/>
                <w:sz w:val="24"/>
                <w:lang w:bidi="ar"/>
              </w:rPr>
              <w:t>浅析“一带一路”战略下应用型物流人才培养模式</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 丽</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黄河科技学院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豫教〔2018〕05095号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133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法医学专业本科毕业生就业研究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何广杰</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谢晨妍 张 林</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新乡医学院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豫教〔2018〕05096号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134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毕业生就业竞争力与人才培养模式改革研究——“大音乐专业”培养模式的构建与实践</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李玉婷</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周口师范学院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豫教〔2018〕05097号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135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我国创新创业环境现状及对策研究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赵 强</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郑州信息科技职业学院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豫教〔2018〕05098号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136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高职院校创业教育模式创新研究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雷玉梅</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郑丽伟 苏 苗</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济源职业技术学院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豫教〔2018〕05099号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137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基于信息原理的高等教育范式变革与理论重建——势科学与信息动力学视角</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李德昌</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周丽华</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黄河科技学院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豫教〔2018〕05100号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138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供给侧改革背景下河南省重点支持行业人才需求分析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磊</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焦作大学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豫教〔2018〕05101号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139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河南省民办高校大学生创新素质培养及其路径研究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李小玲</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林杨洋 茹佳佳</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河南师范大学新联学院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豫教〔2018〕05102号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140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新常态下大学生学习驱动力分析与引导策略研究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刘战豫</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河南理工大学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豫教〔2018〕05103号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141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高校创新创业教育“闭环”模式探赜</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安 邦</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郑州工业应用技术学院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豫教〔2018〕05104号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142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高校图书馆开发利用就业信息资源的探讨</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王雪梅</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南阳医学高等专科学校</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豫教〔2018〕05105号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143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创新创业导向下高校经济学专业实践教学优化路径研究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祝坤艳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郑州科技学院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豫教〔2018〕05106号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144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当前大学生创业融资所面对的困境以及相关的对策研究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刘新超</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郑州旅游职业学院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豫教〔2018〕05107号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145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基于供给侧改革下大学生就业供给机制的构建</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何 颖</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河南省民族中等专业学校</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豫教〔2018〕05108号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146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工商管理人才培养与社会需求间的协同问题研究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朱影影</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郑州升达经贸管理学院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豫教〔2018〕05109号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147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七项技能教育在应用型本科高校中的创新能力研究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余 沛</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郭 飞 王玉雅</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商丘工学院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豫教〔2018〕05110号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148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民办高校英语专业创新创业人才培养机制探究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刘阳红</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信阳学院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豫教〔2018〕05111号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149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探析双创背景下如何做好文科大学生创新创业教育</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靳利粉</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金灿灿</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豫教〔2018〕05112号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150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基于模糊综合评价的河南高校创业生态系统运行效率评估</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魏 颖</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邵立杰 郭静安</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郑州工商学院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豫教〔2018〕05113号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151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“双创”背景下如何推进河南省大学科技园协同发展</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张光辉</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黄河科技学院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豫教〔2018〕05114号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152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构建具有河南特色的高职院校创新创业教育模式研究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朱艳青</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永城职业学院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豫教〔2018〕05115号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153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高校精准化就业指导工作策略研究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张希玲</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豫教〔2018〕05116号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154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sidRPr="00EB46C5">
              <w:rPr>
                <w:rFonts w:ascii="仿宋_GB2312" w:eastAsia="仿宋_GB2312" w:hAnsi="宋体" w:cs="仿宋_GB2312" w:hint="eastAsia"/>
                <w:spacing w:val="-16"/>
                <w:kern w:val="0"/>
                <w:sz w:val="24"/>
                <w:lang w:bidi="ar"/>
              </w:rPr>
              <w:t>新形势下大学生“双创”教育现状分析与对策研究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王静雅</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崔 璀 吕颖捷</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河南应用技术职业学院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豫教〔2018〕05117号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155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毕业生就业权益保护的有效途径分析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孙晋晋</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河南财政金融学院龙子湖校区</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豫教〔2018〕05118号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156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sidRPr="00EB46C5">
              <w:rPr>
                <w:rFonts w:ascii="仿宋_GB2312" w:eastAsia="仿宋_GB2312" w:hAnsi="宋体" w:cs="仿宋_GB2312" w:hint="eastAsia"/>
                <w:spacing w:val="-16"/>
                <w:kern w:val="0"/>
                <w:sz w:val="24"/>
                <w:lang w:bidi="ar"/>
              </w:rPr>
              <w:t>关于高校毕业生“智慧就业”服务平台研究的思考</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郜 颖</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赵 宇 刘雪峰</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周口职业技术学院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豫教〔2018〕05119号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157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高职院校职业生涯教育存在问题与策略探析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肖东伟</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河南应用技术职业学院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豫教〔2018〕05120号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158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人力资本、社会资本视角下的高职生预就业实证研究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杜根长</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余艳伟</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河南机电职业学院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豫教〔2018〕05121号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159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基于MOOC背景下的高校创业教育改革策略研究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 烁</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洛阳师范学院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豫教〔2018〕05122号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160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大数据时代背景下高校就业指导课程改革创新</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赵 慧</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洛阳师范学院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豫教〔2018〕05123号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161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顶岗实习促进地方高校大学生专业发展研究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杨枝茂</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许昌学院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豫教〔2018〕05124号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162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探索如何提升大学生就业创业指导服务质量</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张亚军</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史永进</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河南经贸职业学院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豫教〔2018〕05125号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163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浅析医学院校非医学专业学生就业竞争力的培育与提升</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新乡医学院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豫教〔2018〕05126号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164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高职建筑装饰专业创新创业型人才培养探析——以河南省为例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乔 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三门峡职业技术学院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豫教〔2018〕05127号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165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依托社会实践提高高校大学生创新创业能力 ——以洛阳师范学院为例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孙欢欢</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洛阳师范学院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豫教〔2018〕05128号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166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高职院校创新创业教育教学效果提升策略探析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王琳琳</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开封大学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豫教〔2018〕05129号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167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论高校创新创业教育存在的问题及解决路径</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赵荃</w:t>
            </w:r>
            <w:r>
              <w:rPr>
                <w:rFonts w:ascii="宋体" w:hAnsi="宋体" w:cs="宋体" w:hint="eastAsia"/>
                <w:spacing w:val="-12"/>
                <w:kern w:val="0"/>
                <w:sz w:val="24"/>
                <w:lang w:bidi="ar"/>
              </w:rPr>
              <w:t>玥</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洛阳师范学院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豫教〔2018〕05130号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168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高职院校“互联网+众创空间”创业教育创新研究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郑丽伟</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雷玉梅 苏 苗</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济源职业技术学院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豫教〔2018〕05131号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169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如何正确理解“互联网+”的深层内涵及对大学生创业的影响</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王宁宁</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河南师范大学新联学院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豫教〔2018〕05132号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170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以就业为导向的职业院校双师型教师队伍建设研究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刘宵静</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河南省外贸学校</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豫教〔2018〕05133号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171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经济新常态下高校精准创业服务机制的探索</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田 勇</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李俊霞 潘 珂</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河南机电职业学院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豫教〔2018〕05134号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172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sidRPr="00EB46C5">
              <w:rPr>
                <w:rFonts w:ascii="仿宋_GB2312" w:eastAsia="仿宋_GB2312" w:hAnsi="宋体" w:cs="仿宋_GB2312" w:hint="eastAsia"/>
                <w:spacing w:val="-16"/>
                <w:kern w:val="0"/>
                <w:sz w:val="24"/>
                <w:lang w:bidi="ar"/>
              </w:rPr>
              <w:t>影响大学生创新创业能力养成的因素调查与分析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王艳丽</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河南医学高等专科学校</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豫教〔2018〕05135号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173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项目管理方法在大学生就业中的应用分析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刘名菊</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信阳职业技术学院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豫教〔2018〕05136号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174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基于供给侧改革的高职会计专业创新型人才培养模式探索</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王瑞娟</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张万仑 李 杰</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河南应用技术职业学院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豫教〔2018〕05137号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175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依法治国背景下警察院校学生就业问题研究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王会鹏</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铁道警察学院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豫教〔2018〕05138号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176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河南高职院校创新创业教育课程体系改革的创新性对策研究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马红雷</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永城职业学院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豫教〔2018〕05139号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177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“五环递进”大学生创业指导模式研究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刘红霞</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 涛 闫 俊</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开封大学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豫教〔2018〕05140号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178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高职院校创业教育改革初探</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 虹</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济源职业技术学院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豫教〔2018〕05141号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179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“互联网+大学生就业”现状及问题研究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史淑桃</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 凡</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郑州航空工业管理学院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豫教〔2018〕05142号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180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浅析大学生职业规划课程体系的构建</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崔红志</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新乡学院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豫教〔2018〕05143号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181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“互联网+”时代背景下高职院校《职业发展与就业指导》课程实践的探究——以郑州铁路职业技术学院为例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李新东</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郑州铁路职业技术学院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豫教〔2018〕05144号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182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“低头”看微信 “抬头”展自信</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赵振义</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郑州成功财经学院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豫教〔2018〕05145号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183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高职院校就业创业教育机制改革问题研究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马敏娜</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永城职业学院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豫教〔2018〕05146号</w:t>
            </w:r>
          </w:p>
        </w:tc>
      </w:tr>
      <w:tr w:rsidR="000D590D" w:rsidTr="0039015D">
        <w:trPr>
          <w:trHeight w:val="423"/>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184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职业技能探索在指导高职生职业生涯规划和模拟面试中的实践和应用</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赵海娟</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河南工业职业技术学院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豫教〔2018〕05147号</w:t>
            </w:r>
          </w:p>
        </w:tc>
      </w:tr>
      <w:tr w:rsidR="000D590D" w:rsidTr="0039015D">
        <w:trPr>
          <w:trHeight w:val="335"/>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185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地方普通本科医学院校“双创”教育模式探索</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马俊峰</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新乡医学院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豫教〔2018〕05148号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186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高职院校食品类专业大学生就业问题调查与研究 ——以漯河市高职院校为例</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远</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 倩</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漯河职业技术学院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豫教〔2018〕05149号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187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“双创”驱动下学校体育培养高校毕业生社会适应能力的策略研究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冯庆雨</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徐 博 秦毅君</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河南工业职业技术学院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豫教〔2018〕05150号</w:t>
            </w:r>
          </w:p>
        </w:tc>
      </w:tr>
      <w:tr w:rsidR="000D590D" w:rsidTr="0039015D">
        <w:trPr>
          <w:trHeight w:val="442"/>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188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大学生创业实践活动--梅尔精品互联网公寓</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蒋 九</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邵 丹 刘 蕊</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河南应用技术职业学院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豫教〔2018〕05151号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lastRenderedPageBreak/>
              <w:t>189</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以就业与社会发展需求为导向的旅游专业 教学改革研究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蘧丽凡</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鹤壁市淇县第一职业高中</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豫教〔2018〕05152号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190</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sidRPr="00EB46C5">
              <w:rPr>
                <w:rFonts w:ascii="仿宋_GB2312" w:eastAsia="仿宋_GB2312" w:hAnsi="宋体" w:cs="仿宋_GB2312" w:hint="eastAsia"/>
                <w:spacing w:val="-16"/>
                <w:kern w:val="0"/>
                <w:sz w:val="24"/>
                <w:lang w:bidi="ar"/>
              </w:rPr>
              <w:t>多元驱动—助推地方高校创新创业教育提质增效</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阎秋凤</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河南理工大学</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豫教〔2018〕05153号</w:t>
            </w:r>
          </w:p>
        </w:tc>
      </w:tr>
      <w:tr w:rsidR="000D590D" w:rsidTr="0039015D">
        <w:trPr>
          <w:trHeight w:val="567"/>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191</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Pr="00EB46C5" w:rsidRDefault="000D590D" w:rsidP="0039015D">
            <w:pPr>
              <w:widowControl/>
              <w:snapToGrid w:val="0"/>
              <w:jc w:val="left"/>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高校共青团服务大学生创新创业现状及对策研究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娄颖颖</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洛阳师范学院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豫教〔2018〕05154号</w:t>
            </w:r>
          </w:p>
        </w:tc>
      </w:tr>
      <w:tr w:rsidR="000D590D" w:rsidTr="0039015D">
        <w:trPr>
          <w:trHeight w:val="589"/>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192</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Pr="00EB46C5" w:rsidRDefault="000D590D" w:rsidP="0039015D">
            <w:pPr>
              <w:widowControl/>
              <w:snapToGrid w:val="0"/>
              <w:jc w:val="left"/>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基于“校政行企”多元协同的高校创业生态系统的构建</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邵立杰</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魏 颖 郭静安</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郑州工商学院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豫教〔2018〕05155号</w:t>
            </w:r>
          </w:p>
        </w:tc>
      </w:tr>
      <w:tr w:rsidR="000D590D" w:rsidTr="0039015D">
        <w:trPr>
          <w:trHeight w:val="455"/>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193</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创新创业教育背景下高校师德现状与机制研究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孟 牒</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张俊杰 王晓波</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郑州轻工业学院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豫教〔2018〕05156号</w:t>
            </w:r>
          </w:p>
        </w:tc>
      </w:tr>
      <w:tr w:rsidR="000D590D" w:rsidTr="0039015D">
        <w:trPr>
          <w:trHeight w:val="368"/>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194</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高职院校学生“双创”能力培养研究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 萍</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许建国</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周口职业技术学院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豫教〔2018〕05157号</w:t>
            </w:r>
          </w:p>
        </w:tc>
      </w:tr>
      <w:tr w:rsidR="000D590D" w:rsidTr="0039015D">
        <w:trPr>
          <w:trHeight w:val="455"/>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195</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关于大学生创业热的冷思考与对策研究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敬 璐</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豫教〔2018〕05158号</w:t>
            </w:r>
          </w:p>
        </w:tc>
      </w:tr>
      <w:tr w:rsidR="000D590D" w:rsidTr="0039015D">
        <w:trPr>
          <w:trHeight w:val="379"/>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196</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新形势下高职生职业素养培养机制探析</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吴亮亮</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刘广利</w:t>
            </w: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河南建筑职业技术学院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豫教〔2018〕05159号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197</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高职院校应用型人才培养创新创业教育实践基地建设的路径和探索</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李兆楠</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河南应用技术职业学院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豫教〔2018〕05160号</w:t>
            </w:r>
          </w:p>
        </w:tc>
      </w:tr>
      <w:tr w:rsidR="000D590D" w:rsidTr="0039015D">
        <w:trPr>
          <w:trHeight w:val="510"/>
          <w:jc w:val="center"/>
        </w:trPr>
        <w:tc>
          <w:tcPr>
            <w:tcW w:w="50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D590D" w:rsidRPr="00EB46C5" w:rsidRDefault="000D590D" w:rsidP="0039015D">
            <w:pPr>
              <w:widowControl/>
              <w:snapToGrid w:val="0"/>
              <w:jc w:val="center"/>
              <w:textAlignment w:val="center"/>
              <w:rPr>
                <w:rFonts w:ascii="仿宋_GB2312" w:eastAsia="仿宋_GB2312" w:hAnsi="宋体" w:cs="仿宋_GB2312"/>
                <w:spacing w:val="-16"/>
                <w:kern w:val="0"/>
                <w:sz w:val="24"/>
                <w:lang w:bidi="ar"/>
              </w:rPr>
            </w:pPr>
            <w:r w:rsidRPr="00EB46C5">
              <w:rPr>
                <w:rFonts w:ascii="仿宋_GB2312" w:eastAsia="仿宋_GB2312" w:hAnsi="宋体" w:cs="仿宋_GB2312" w:hint="eastAsia"/>
                <w:spacing w:val="-16"/>
                <w:kern w:val="0"/>
                <w:sz w:val="24"/>
                <w:lang w:bidi="ar"/>
              </w:rPr>
              <w:t>198</w:t>
            </w:r>
          </w:p>
        </w:tc>
        <w:tc>
          <w:tcPr>
            <w:tcW w:w="466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“双创”背景下高校大学生创新创业档案构建管理探究</w:t>
            </w:r>
          </w:p>
        </w:tc>
        <w:tc>
          <w:tcPr>
            <w:tcW w:w="960" w:type="dxa"/>
            <w:tcBorders>
              <w:top w:val="single" w:sz="4" w:space="0" w:color="000000"/>
              <w:left w:val="single" w:sz="4" w:space="0" w:color="000000"/>
              <w:bottom w:val="single" w:sz="4" w:space="0" w:color="000000"/>
              <w:right w:val="single" w:sz="4" w:space="0" w:color="000000"/>
            </w:tcBorders>
            <w:tcMar>
              <w:top w:w="15" w:type="dxa"/>
              <w:left w:w="142" w:type="dxa"/>
              <w:bottom w:w="15" w:type="dxa"/>
              <w:right w:w="142"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史 辉</w:t>
            </w:r>
          </w:p>
        </w:tc>
        <w:tc>
          <w:tcPr>
            <w:tcW w:w="1557"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57"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p>
        </w:tc>
        <w:tc>
          <w:tcPr>
            <w:tcW w:w="3258" w:type="dxa"/>
            <w:tcBorders>
              <w:top w:val="single" w:sz="4" w:space="0" w:color="000000"/>
              <w:left w:val="single" w:sz="4" w:space="0" w:color="000000"/>
              <w:bottom w:val="single" w:sz="4" w:space="0" w:color="000000"/>
              <w:right w:val="single" w:sz="4" w:space="0" w:color="000000"/>
            </w:tcBorders>
            <w:tcMar>
              <w:top w:w="15" w:type="dxa"/>
              <w:left w:w="85" w:type="dxa"/>
              <w:bottom w:w="15" w:type="dxa"/>
              <w:right w:w="85" w:type="dxa"/>
            </w:tcMar>
            <w:vAlign w:val="center"/>
          </w:tcPr>
          <w:p w:rsidR="000D590D" w:rsidRDefault="000D590D" w:rsidP="0039015D">
            <w:pPr>
              <w:widowControl/>
              <w:snapToGrid w:val="0"/>
              <w:jc w:val="left"/>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南阳师范学院</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D590D" w:rsidRDefault="000D590D" w:rsidP="0039015D">
            <w:pPr>
              <w:widowControl/>
              <w:snapToGrid w:val="0"/>
              <w:jc w:val="center"/>
              <w:textAlignment w:val="center"/>
              <w:rPr>
                <w:rFonts w:ascii="仿宋_GB2312" w:eastAsia="仿宋_GB2312" w:hAnsi="宋体" w:cs="仿宋_GB2312"/>
                <w:spacing w:val="-12"/>
                <w:kern w:val="0"/>
                <w:sz w:val="24"/>
                <w:lang w:bidi="ar"/>
              </w:rPr>
            </w:pPr>
            <w:r>
              <w:rPr>
                <w:rFonts w:ascii="仿宋_GB2312" w:eastAsia="仿宋_GB2312" w:hAnsi="宋体" w:cs="仿宋_GB2312" w:hint="eastAsia"/>
                <w:spacing w:val="-12"/>
                <w:kern w:val="0"/>
                <w:sz w:val="24"/>
                <w:lang w:bidi="ar"/>
              </w:rPr>
              <w:t>三等奖</w:t>
            </w:r>
          </w:p>
        </w:tc>
        <w:tc>
          <w:tcPr>
            <w:tcW w:w="2374" w:type="dxa"/>
            <w:tcBorders>
              <w:top w:val="single" w:sz="4" w:space="0" w:color="000000"/>
              <w:left w:val="single" w:sz="4" w:space="0" w:color="000000"/>
              <w:bottom w:val="single" w:sz="4" w:space="0" w:color="000000"/>
              <w:right w:val="single" w:sz="4" w:space="0" w:color="000000"/>
            </w:tcBorders>
            <w:tcMar>
              <w:top w:w="15" w:type="dxa"/>
              <w:bottom w:w="15" w:type="dxa"/>
            </w:tcMar>
            <w:vAlign w:val="center"/>
          </w:tcPr>
          <w:p w:rsidR="000D590D" w:rsidRPr="00EB46C5" w:rsidRDefault="000D590D" w:rsidP="0039015D">
            <w:pPr>
              <w:snapToGrid w:val="0"/>
              <w:rPr>
                <w:rFonts w:ascii="仿宋_GB2312" w:eastAsia="仿宋_GB2312" w:hAnsi="宋体" w:cs="宋体" w:hint="eastAsia"/>
                <w:spacing w:val="-12"/>
                <w:sz w:val="24"/>
              </w:rPr>
            </w:pPr>
            <w:r w:rsidRPr="00EB46C5">
              <w:rPr>
                <w:rFonts w:ascii="仿宋_GB2312" w:eastAsia="仿宋_GB2312" w:hint="eastAsia"/>
                <w:spacing w:val="-12"/>
                <w:sz w:val="24"/>
              </w:rPr>
              <w:t>豫教〔2018〕05161号</w:t>
            </w:r>
          </w:p>
        </w:tc>
      </w:tr>
    </w:tbl>
    <w:p w:rsidR="000D590D" w:rsidRDefault="000D590D" w:rsidP="000D590D">
      <w:pPr>
        <w:widowControl/>
        <w:jc w:val="left"/>
        <w:rPr>
          <w:rFonts w:ascii="仿宋_GB2312" w:eastAsia="仿宋_GB2312"/>
          <w:sz w:val="30"/>
          <w:szCs w:val="30"/>
        </w:rPr>
      </w:pPr>
    </w:p>
    <w:p w:rsidR="000D590D" w:rsidRDefault="000D590D" w:rsidP="000D590D">
      <w:pPr>
        <w:widowControl/>
        <w:jc w:val="left"/>
        <w:rPr>
          <w:rFonts w:ascii="仿宋_GB2312" w:eastAsia="仿宋_GB2312" w:hint="eastAsia"/>
          <w:sz w:val="30"/>
          <w:szCs w:val="30"/>
        </w:rPr>
        <w:sectPr w:rsidR="000D590D">
          <w:pgSz w:w="16838" w:h="11906" w:orient="landscape"/>
          <w:pgMar w:top="1588" w:right="1985" w:bottom="1644" w:left="1928" w:header="0" w:footer="1588" w:gutter="0"/>
          <w:cols w:space="720"/>
          <w:docGrid w:type="lines" w:linePitch="587"/>
        </w:sectPr>
      </w:pPr>
    </w:p>
    <w:p w:rsidR="004268FF" w:rsidRDefault="004268FF" w:rsidP="000D590D">
      <w:pPr>
        <w:rPr>
          <w:rFonts w:hint="eastAsia"/>
        </w:rPr>
      </w:pPr>
      <w:bookmarkStart w:id="0" w:name="_GoBack"/>
      <w:bookmarkEnd w:id="0"/>
    </w:p>
    <w:sectPr w:rsidR="004268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87" w:rsidRDefault="002A1C87" w:rsidP="000D590D">
      <w:r>
        <w:separator/>
      </w:r>
    </w:p>
  </w:endnote>
  <w:endnote w:type="continuationSeparator" w:id="0">
    <w:p w:rsidR="002A1C87" w:rsidRDefault="002A1C87" w:rsidP="000D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87" w:rsidRDefault="002A1C87" w:rsidP="000D590D">
      <w:r>
        <w:separator/>
      </w:r>
    </w:p>
  </w:footnote>
  <w:footnote w:type="continuationSeparator" w:id="0">
    <w:p w:rsidR="002A1C87" w:rsidRDefault="002A1C87" w:rsidP="000D5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B7"/>
    <w:rsid w:val="000D590D"/>
    <w:rsid w:val="002A1C87"/>
    <w:rsid w:val="004268FF"/>
    <w:rsid w:val="006F6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401A1E-617D-481A-8E65-A52142DC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9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59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590D"/>
    <w:rPr>
      <w:sz w:val="18"/>
      <w:szCs w:val="18"/>
    </w:rPr>
  </w:style>
  <w:style w:type="paragraph" w:styleId="a4">
    <w:name w:val="footer"/>
    <w:basedOn w:val="a"/>
    <w:link w:val="Char0"/>
    <w:unhideWhenUsed/>
    <w:rsid w:val="000D590D"/>
    <w:pPr>
      <w:tabs>
        <w:tab w:val="center" w:pos="4153"/>
        <w:tab w:val="right" w:pos="8306"/>
      </w:tabs>
      <w:snapToGrid w:val="0"/>
      <w:jc w:val="left"/>
    </w:pPr>
    <w:rPr>
      <w:sz w:val="18"/>
      <w:szCs w:val="18"/>
    </w:rPr>
  </w:style>
  <w:style w:type="character" w:customStyle="1" w:styleId="Char0">
    <w:name w:val="页脚 Char"/>
    <w:basedOn w:val="a0"/>
    <w:link w:val="a4"/>
    <w:rsid w:val="000D590D"/>
    <w:rPr>
      <w:sz w:val="18"/>
      <w:szCs w:val="18"/>
    </w:rPr>
  </w:style>
  <w:style w:type="paragraph" w:customStyle="1" w:styleId="Char1">
    <w:name w:val="Char"/>
    <w:basedOn w:val="a"/>
    <w:rsid w:val="000D590D"/>
    <w:rPr>
      <w:rFonts w:eastAsia="仿宋_GB2312"/>
      <w:sz w:val="32"/>
      <w:szCs w:val="32"/>
    </w:rPr>
  </w:style>
  <w:style w:type="character" w:customStyle="1" w:styleId="font61">
    <w:name w:val="font61"/>
    <w:rsid w:val="000D590D"/>
    <w:rPr>
      <w:rFonts w:ascii="宋体" w:eastAsia="宋体" w:hAnsi="宋体" w:cs="宋体" w:hint="eastAsia"/>
      <w:strike w:val="0"/>
      <w:dstrike w:val="0"/>
      <w:color w:val="000000"/>
      <w:sz w:val="24"/>
      <w:szCs w:val="24"/>
      <w:u w:val="none"/>
      <w:effect w:val="none"/>
    </w:rPr>
  </w:style>
  <w:style w:type="character" w:customStyle="1" w:styleId="font11">
    <w:name w:val="font11"/>
    <w:rsid w:val="000D590D"/>
    <w:rPr>
      <w:rFonts w:ascii="仿宋_GB2312" w:eastAsia="仿宋_GB2312" w:cs="仿宋_GB2312" w:hint="eastAsia"/>
      <w:strike w:val="0"/>
      <w:dstrike w:val="0"/>
      <w:color w:val="000000"/>
      <w:sz w:val="24"/>
      <w:szCs w:val="24"/>
      <w:u w:val="none"/>
      <w:effect w:val="none"/>
    </w:rPr>
  </w:style>
  <w:style w:type="character" w:customStyle="1" w:styleId="font51">
    <w:name w:val="font51"/>
    <w:rsid w:val="000D590D"/>
    <w:rPr>
      <w:rFonts w:ascii="仿宋_GB2312" w:eastAsia="仿宋_GB2312" w:cs="仿宋_GB2312" w:hint="eastAsia"/>
      <w:strike w:val="0"/>
      <w:dstrike w:val="0"/>
      <w:color w:val="000000"/>
      <w:sz w:val="24"/>
      <w:szCs w:val="24"/>
      <w:u w:val="none"/>
      <w:effect w:val="none"/>
    </w:rPr>
  </w:style>
  <w:style w:type="character" w:customStyle="1" w:styleId="font71">
    <w:name w:val="font71"/>
    <w:rsid w:val="000D590D"/>
    <w:rPr>
      <w:rFonts w:ascii="宋体" w:eastAsia="宋体" w:hAnsi="宋体" w:cs="宋体" w:hint="eastAsia"/>
      <w:strike w:val="0"/>
      <w:dstrike w:val="0"/>
      <w:color w:val="000000"/>
      <w:sz w:val="24"/>
      <w:szCs w:val="24"/>
      <w:u w:val="none"/>
      <w:effect w:val="none"/>
    </w:rPr>
  </w:style>
  <w:style w:type="character" w:customStyle="1" w:styleId="font21">
    <w:name w:val="font21"/>
    <w:uiPriority w:val="99"/>
    <w:qFormat/>
    <w:rsid w:val="000D590D"/>
    <w:rPr>
      <w:rFonts w:ascii="仿宋_GB2312" w:eastAsia="仿宋_GB2312" w:cs="仿宋_GB2312" w:hint="eastAsia"/>
      <w:strike w:val="0"/>
      <w:dstrike w:val="0"/>
      <w:color w:val="000000"/>
      <w:sz w:val="24"/>
      <w:szCs w:val="24"/>
      <w:u w:val="none"/>
      <w:effect w:val="none"/>
    </w:rPr>
  </w:style>
  <w:style w:type="character" w:styleId="a5">
    <w:name w:val="page number"/>
    <w:basedOn w:val="a0"/>
    <w:rsid w:val="000D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吴建中</dc:creator>
  <cp:keywords/>
  <dc:description/>
  <cp:lastModifiedBy>吴建中</cp:lastModifiedBy>
  <cp:revision>2</cp:revision>
  <dcterms:created xsi:type="dcterms:W3CDTF">2018-07-10T09:52:00Z</dcterms:created>
  <dcterms:modified xsi:type="dcterms:W3CDTF">2018-07-10T09:56:00Z</dcterms:modified>
</cp:coreProperties>
</file>